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cs="宋体" w:asciiTheme="minorEastAsia" w:hAnsiTheme="minorEastAsia" w:eastAsiaTheme="minorEastAsia"/>
          <w:kern w:val="0"/>
          <w:sz w:val="24"/>
          <w:szCs w:val="24"/>
        </w:rPr>
      </w:pPr>
    </w:p>
    <w:p>
      <w:pPr>
        <w:widowControl/>
        <w:spacing w:line="360" w:lineRule="auto"/>
        <w:rPr>
          <w:rFonts w:cs="宋体" w:asciiTheme="minorEastAsia" w:hAnsiTheme="minorEastAsia" w:eastAsiaTheme="minorEastAsia"/>
          <w:kern w:val="0"/>
          <w:sz w:val="24"/>
          <w:szCs w:val="24"/>
        </w:rPr>
      </w:pPr>
    </w:p>
    <w:p>
      <w:pPr>
        <w:widowControl/>
        <w:spacing w:line="360" w:lineRule="auto"/>
        <w:rPr>
          <w:rFonts w:cs="宋体" w:asciiTheme="minorEastAsia" w:hAnsiTheme="minorEastAsia" w:eastAsiaTheme="minorEastAsia"/>
          <w:kern w:val="0"/>
          <w:sz w:val="24"/>
          <w:szCs w:val="24"/>
        </w:rPr>
      </w:pPr>
    </w:p>
    <w:p>
      <w:pPr>
        <w:widowControl/>
        <w:spacing w:line="360" w:lineRule="auto"/>
        <w:rPr>
          <w:rFonts w:cs="宋体" w:asciiTheme="minorEastAsia" w:hAnsiTheme="minorEastAsia" w:eastAsiaTheme="minorEastAsia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cs="宋体" w:asciiTheme="minorEastAsia" w:hAnsiTheme="minorEastAsia" w:eastAsiaTheme="minorEastAsia"/>
          <w:kern w:val="0"/>
          <w:sz w:val="24"/>
          <w:szCs w:val="24"/>
        </w:rPr>
      </w:pPr>
    </w:p>
    <w:p>
      <w:pPr>
        <w:widowControl/>
        <w:spacing w:line="360" w:lineRule="auto"/>
        <w:rPr>
          <w:rFonts w:cs="宋体" w:asciiTheme="minorEastAsia" w:hAnsiTheme="minorEastAsia" w:eastAsiaTheme="minorEastAsia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cs="宋体" w:asciiTheme="minorEastAsia" w:hAnsiTheme="minorEastAsia" w:eastAsiaTheme="minorEastAsia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rPr>
          <w:rFonts w:cs="宋体" w:asciiTheme="minorEastAsia" w:hAnsiTheme="minorEastAsia" w:eastAsiaTheme="minorEastAsia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cs="宋体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32"/>
          <w:szCs w:val="32"/>
        </w:rPr>
        <w:t>学字〔201</w:t>
      </w:r>
      <w:r>
        <w:rPr>
          <w:rFonts w:cs="宋体" w:asciiTheme="minorEastAsia" w:hAnsiTheme="minorEastAsia" w:eastAsiaTheme="minorEastAsia"/>
          <w:b/>
          <w:bCs/>
          <w:kern w:val="0"/>
          <w:sz w:val="32"/>
          <w:szCs w:val="32"/>
        </w:rPr>
        <w:t>9</w:t>
      </w:r>
      <w:r>
        <w:rPr>
          <w:rFonts w:hint="eastAsia" w:cs="宋体" w:asciiTheme="minorEastAsia" w:hAnsiTheme="minorEastAsia" w:eastAsiaTheme="minorEastAsia"/>
          <w:b/>
          <w:bCs/>
          <w:kern w:val="0"/>
          <w:sz w:val="32"/>
          <w:szCs w:val="32"/>
        </w:rPr>
        <w:t>〕1号</w:t>
      </w:r>
      <w:bookmarkStart w:id="0" w:name="_GoBack"/>
      <w:bookmarkEnd w:id="0"/>
    </w:p>
    <w:p>
      <w:pPr>
        <w:widowControl/>
        <w:spacing w:line="360" w:lineRule="auto"/>
        <w:jc w:val="center"/>
        <w:rPr>
          <w:rFonts w:cs="宋体" w:asciiTheme="minorEastAsia" w:hAnsiTheme="minorEastAsia" w:eastAsiaTheme="minorEastAsia"/>
          <w:kern w:val="0"/>
          <w:sz w:val="18"/>
          <w:szCs w:val="18"/>
        </w:rPr>
      </w:pPr>
    </w:p>
    <w:p>
      <w:pPr>
        <w:spacing w:line="480" w:lineRule="auto"/>
        <w:jc w:val="center"/>
        <w:rPr>
          <w:rFonts w:hint="eastAsia" w:cs="宋体" w:asciiTheme="minorEastAsia" w:hAnsiTheme="minorEastAsia" w:eastAsiaTheme="minorEastAsia"/>
          <w:b/>
          <w:bCs/>
          <w:spacing w:val="-20"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b/>
          <w:bCs/>
          <w:spacing w:val="-20"/>
          <w:kern w:val="0"/>
          <w:sz w:val="44"/>
          <w:szCs w:val="44"/>
        </w:rPr>
        <w:t>关于我校第一周和第二周</w:t>
      </w:r>
    </w:p>
    <w:p>
      <w:pPr>
        <w:spacing w:line="480" w:lineRule="auto"/>
        <w:jc w:val="center"/>
        <w:rPr>
          <w:rFonts w:cs="宋体" w:asciiTheme="minorEastAsia" w:hAnsiTheme="minorEastAsia" w:eastAsiaTheme="minorEastAsia"/>
          <w:b/>
          <w:bCs/>
          <w:spacing w:val="-20"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b/>
          <w:bCs/>
          <w:spacing w:val="-20"/>
          <w:kern w:val="0"/>
          <w:sz w:val="44"/>
          <w:szCs w:val="44"/>
        </w:rPr>
        <w:t>各系 校企合作单位</w:t>
      </w:r>
    </w:p>
    <w:p>
      <w:pPr>
        <w:spacing w:line="480" w:lineRule="auto"/>
        <w:jc w:val="center"/>
        <w:rPr>
          <w:rFonts w:cs="宋体" w:asciiTheme="minorEastAsia" w:hAnsiTheme="minorEastAsia" w:eastAsiaTheme="minorEastAsia"/>
          <w:b/>
          <w:bCs/>
          <w:spacing w:val="-20"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b/>
          <w:bCs/>
          <w:spacing w:val="-20"/>
          <w:kern w:val="0"/>
          <w:sz w:val="44"/>
          <w:szCs w:val="44"/>
        </w:rPr>
        <w:t>上课出勤检查情况的通报</w:t>
      </w:r>
    </w:p>
    <w:p>
      <w:pPr>
        <w:spacing w:line="480" w:lineRule="auto"/>
        <w:jc w:val="center"/>
        <w:rPr>
          <w:rFonts w:cs="宋体" w:asciiTheme="minorEastAsia" w:hAnsiTheme="minorEastAsia" w:eastAsiaTheme="minorEastAsia"/>
          <w:b/>
          <w:bCs/>
          <w:spacing w:val="-20"/>
          <w:kern w:val="0"/>
          <w:sz w:val="40"/>
          <w:szCs w:val="40"/>
        </w:rPr>
      </w:pPr>
    </w:p>
    <w:p>
      <w:pPr>
        <w:widowControl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月2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日至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日，校学生会学习部对1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级学生上课情况做了随机抽查，平均出勤率为9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%。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月2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日至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日，校学生会学习部对16和17级学生上课情况做了随机抽查，平均出勤率为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97.6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%。校学生会监察部对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8级早晚自习出勤情况做了检查，平均出勤率为9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8.5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%。（各项检查具体情况见附件）。</w:t>
      </w:r>
    </w:p>
    <w:p>
      <w:pPr>
        <w:widowControl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希望各系、校企合作单位高度重视，认真</w:t>
      </w:r>
      <w:r>
        <w:rPr>
          <w:rFonts w:hint="eastAsia" w:ascii="仿宋" w:hAnsi="仿宋" w:eastAsia="仿宋" w:cs="宋体"/>
          <w:kern w:val="0"/>
          <w:sz w:val="32"/>
          <w:szCs w:val="32"/>
        </w:rPr>
        <w:t>做好出勤检查工作，培养同学们良好的学习态度，使同学们养成良好的学习习惯，做好我校的学风建设。</w:t>
      </w:r>
    </w:p>
    <w:p>
      <w:pPr>
        <w:widowControl/>
        <w:ind w:firstLine="640" w:firstLineChars="200"/>
        <w:jc w:val="righ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湖北文理学院理工学院学生联合会</w:t>
      </w:r>
    </w:p>
    <w:p>
      <w:pPr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 xml:space="preserve">                             201</w:t>
      </w:r>
      <w:r>
        <w:rPr>
          <w:rFonts w:ascii="仿宋" w:hAnsi="仿宋" w:eastAsia="仿宋" w:cs="宋体"/>
          <w:bCs/>
          <w:color w:val="000000"/>
          <w:kern w:val="0"/>
          <w:sz w:val="32"/>
          <w:szCs w:val="32"/>
        </w:rPr>
        <w:t>9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年</w:t>
      </w:r>
      <w:r>
        <w:rPr>
          <w:rFonts w:ascii="仿宋" w:hAnsi="仿宋" w:eastAsia="仿宋" w:cs="宋体"/>
          <w:bCs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月</w:t>
      </w:r>
      <w:r>
        <w:rPr>
          <w:rFonts w:ascii="仿宋" w:hAnsi="仿宋" w:eastAsia="仿宋" w:cs="宋体"/>
          <w:bCs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日</w:t>
      </w:r>
    </w:p>
    <w:p>
      <w:pPr>
        <w:widowControl/>
        <w:spacing w:line="408" w:lineRule="auto"/>
        <w:jc w:val="left"/>
        <w:rPr>
          <w:rFonts w:cs="宋体" w:asciiTheme="minorEastAsia" w:hAnsiTheme="minorEastAsia" w:eastAsiaTheme="minorEastAsia"/>
          <w:b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kern w:val="0"/>
          <w:sz w:val="32"/>
          <w:szCs w:val="32"/>
        </w:rPr>
        <w:t>附件1：</w:t>
      </w:r>
    </w:p>
    <w:p>
      <w:pPr>
        <w:widowControl/>
        <w:spacing w:line="408" w:lineRule="auto"/>
        <w:jc w:val="center"/>
        <w:rPr>
          <w:rFonts w:cs="宋体" w:asciiTheme="minorEastAsia" w:hAnsiTheme="minorEastAsia" w:eastAsiaTheme="minorEastAsia"/>
          <w:b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学习部检查详情（第一周上课出勤）</w:t>
      </w:r>
    </w:p>
    <w:tbl>
      <w:tblPr>
        <w:tblStyle w:val="5"/>
        <w:tblW w:w="10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939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62" w:hRule="atLeast"/>
          <w:jc w:val="center"/>
        </w:trPr>
        <w:tc>
          <w:tcPr>
            <w:tcW w:w="1608" w:type="dxa"/>
            <w:vMerge w:val="restart"/>
            <w:tcBorders>
              <w:tl2br w:val="single" w:color="auto" w:sz="4" w:space="0"/>
            </w:tcBorders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</w:t>
            </w:r>
          </w:p>
          <w:p>
            <w:pPr>
              <w:ind w:firstLine="4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期</w:t>
            </w:r>
          </w:p>
          <w:p>
            <w:pPr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tabs>
                <w:tab w:val="left" w:pos="65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星期一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星期四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08" w:type="dxa"/>
            <w:vMerge w:val="continue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出勤率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出勤率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出勤率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出勤率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出勤率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608" w:type="dxa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电子科学</w:t>
            </w:r>
          </w:p>
          <w:p>
            <w:pPr>
              <w:ind w:left="525" w:hanging="525" w:hangingChars="2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与信息工程系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外语系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3-4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英语1812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1-2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应英1821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经济与管理学系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1-2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国贸1811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96%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1-2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人力1811</w:t>
            </w:r>
          </w:p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旅管1811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机械与汽车工程系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1-2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机制1812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97%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1-2</w:t>
            </w:r>
          </w:p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机制1812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建筑工程系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1-2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造价1811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95%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3-4</w:t>
            </w:r>
          </w:p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建工1821造价1811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人文艺术系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1-2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法学1811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3-4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广编1812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608" w:type="dxa"/>
            <w:vAlign w:val="center"/>
          </w:tcPr>
          <w:p>
            <w:pPr>
              <w:ind w:left="105" w:hanging="105" w:hanging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航空学院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国际商学院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3-4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电商1821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98%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7-8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电商1821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移动通信学院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1-2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应电1822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96%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1-2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应电1821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互联网学院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1-2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互联网1821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1-2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互联网1821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中高职衔接班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1-2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财会1821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3-4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财会1821机电1821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100%</w:t>
            </w:r>
          </w:p>
        </w:tc>
      </w:tr>
    </w:tbl>
    <w:p>
      <w:pPr>
        <w:widowControl/>
        <w:spacing w:before="84" w:beforeLines="27" w:line="360" w:lineRule="auto"/>
        <w:jc w:val="left"/>
        <w:rPr>
          <w:rFonts w:ascii="宋体" w:hAnsi="宋体" w:cs="宋体"/>
          <w:b/>
          <w:kern w:val="0"/>
          <w:sz w:val="32"/>
          <w:szCs w:val="32"/>
        </w:rPr>
      </w:pPr>
    </w:p>
    <w:p>
      <w:pPr>
        <w:widowControl/>
        <w:spacing w:before="84" w:beforeLines="27" w:line="360" w:lineRule="auto"/>
        <w:jc w:val="left"/>
        <w:rPr>
          <w:rFonts w:ascii="宋体" w:hAnsi="宋体" w:cs="宋体"/>
          <w:b/>
          <w:kern w:val="0"/>
          <w:sz w:val="32"/>
          <w:szCs w:val="32"/>
        </w:rPr>
      </w:pPr>
    </w:p>
    <w:p>
      <w:pPr>
        <w:widowControl/>
        <w:spacing w:before="84" w:beforeLines="27" w:line="360" w:lineRule="auto"/>
        <w:jc w:val="left"/>
        <w:rPr>
          <w:rFonts w:ascii="宋体" w:hAnsi="宋体" w:cs="宋体"/>
          <w:b/>
          <w:kern w:val="0"/>
          <w:sz w:val="32"/>
          <w:szCs w:val="32"/>
        </w:rPr>
      </w:pPr>
    </w:p>
    <w:p>
      <w:pPr>
        <w:widowControl/>
        <w:spacing w:before="84" w:beforeLines="27" w:line="360" w:lineRule="auto"/>
        <w:jc w:val="left"/>
        <w:rPr>
          <w:rFonts w:ascii="宋体" w:hAnsi="宋体" w:cs="宋体"/>
          <w:b/>
          <w:kern w:val="0"/>
          <w:sz w:val="32"/>
          <w:szCs w:val="32"/>
        </w:rPr>
      </w:pPr>
    </w:p>
    <w:p>
      <w:pPr>
        <w:widowControl/>
        <w:spacing w:before="84" w:beforeLines="27" w:line="360" w:lineRule="auto"/>
        <w:jc w:val="left"/>
        <w:rPr>
          <w:rFonts w:ascii="宋体" w:hAnsi="宋体" w:cs="宋体"/>
          <w:b/>
          <w:kern w:val="0"/>
          <w:sz w:val="32"/>
          <w:szCs w:val="32"/>
        </w:rPr>
      </w:pPr>
    </w:p>
    <w:p>
      <w:pPr>
        <w:widowControl/>
        <w:spacing w:before="84" w:beforeLines="27" w:line="360" w:lineRule="auto"/>
        <w:jc w:val="left"/>
        <w:rPr>
          <w:rFonts w:ascii="宋体" w:hAnsi="宋体" w:cs="宋体"/>
          <w:b/>
          <w:kern w:val="0"/>
          <w:sz w:val="32"/>
          <w:szCs w:val="32"/>
        </w:rPr>
      </w:pPr>
    </w:p>
    <w:p>
      <w:pPr>
        <w:widowControl/>
        <w:spacing w:before="84" w:beforeLines="27" w:line="360" w:lineRule="auto"/>
        <w:jc w:val="left"/>
        <w:rPr>
          <w:rFonts w:ascii="宋体" w:hAnsi="宋体" w:cs="宋体"/>
          <w:b/>
          <w:kern w:val="0"/>
          <w:sz w:val="32"/>
          <w:szCs w:val="32"/>
        </w:rPr>
      </w:pPr>
    </w:p>
    <w:p>
      <w:pPr>
        <w:widowControl/>
        <w:spacing w:before="84" w:beforeLines="27" w:line="360" w:lineRule="auto"/>
        <w:jc w:val="left"/>
        <w:rPr>
          <w:rFonts w:ascii="宋体" w:hAnsi="宋体" w:cs="宋体"/>
          <w:b/>
          <w:kern w:val="0"/>
          <w:sz w:val="32"/>
          <w:szCs w:val="32"/>
        </w:rPr>
      </w:pPr>
    </w:p>
    <w:p>
      <w:pPr>
        <w:widowControl/>
        <w:spacing w:before="84" w:beforeLines="27" w:line="360" w:lineRule="auto"/>
        <w:jc w:val="left"/>
        <w:rPr>
          <w:rFonts w:ascii="宋体" w:hAnsi="宋体" w:cs="宋体"/>
          <w:b/>
          <w:kern w:val="0"/>
          <w:sz w:val="32"/>
          <w:szCs w:val="32"/>
        </w:rPr>
      </w:pPr>
    </w:p>
    <w:p>
      <w:pPr>
        <w:widowControl/>
        <w:spacing w:before="84" w:beforeLines="27" w:line="360" w:lineRule="auto"/>
        <w:jc w:val="left"/>
        <w:rPr>
          <w:rFonts w:ascii="宋体" w:hAnsi="宋体" w:cs="宋体"/>
          <w:b/>
          <w:kern w:val="0"/>
          <w:sz w:val="32"/>
          <w:szCs w:val="32"/>
        </w:rPr>
      </w:pPr>
    </w:p>
    <w:p>
      <w:pPr>
        <w:widowControl/>
        <w:spacing w:before="84" w:beforeLines="27" w:line="360" w:lineRule="auto"/>
        <w:jc w:val="left"/>
        <w:rPr>
          <w:rFonts w:ascii="宋体" w:hAnsi="宋体" w:cs="宋体"/>
          <w:b/>
          <w:kern w:val="0"/>
          <w:sz w:val="32"/>
          <w:szCs w:val="32"/>
        </w:rPr>
      </w:pPr>
    </w:p>
    <w:p>
      <w:pPr>
        <w:widowControl/>
        <w:spacing w:before="84" w:beforeLines="27" w:line="360" w:lineRule="auto"/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附件2：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学习部（第一周）上课出勤检查结果</w:t>
      </w:r>
    </w:p>
    <w:tbl>
      <w:tblPr>
        <w:tblStyle w:val="5"/>
        <w:tblpPr w:leftFromText="180" w:rightFromText="180" w:vertAnchor="text" w:horzAnchor="margin" w:tblpY="89"/>
        <w:tblOverlap w:val="never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4252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排名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单位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百分比（%）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中高职衔接班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互联网学院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人文艺术系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国际商学院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机械与汽车工程系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98.5%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外语系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经济与管理学系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移动通信学院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9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建筑工程系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91%</w:t>
            </w:r>
          </w:p>
        </w:tc>
      </w:tr>
    </w:tbl>
    <w:p>
      <w:pPr>
        <w:widowControl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备注：学习部查课时间大一为课前5分钟；大二大三为课前3分钟。周一到周三没有课，所以没有数据。</w:t>
      </w:r>
      <w:r>
        <w:rPr>
          <w:rFonts w:hint="eastAsia" w:ascii="仿宋" w:hAnsi="仿宋" w:eastAsia="仿宋"/>
          <w:b/>
          <w:sz w:val="32"/>
          <w:szCs w:val="32"/>
        </w:rPr>
        <w:t>星期四、星期五电子科学与信息工程系、航空学院没有课，所以没有数据。</w:t>
      </w:r>
    </w:p>
    <w:p>
      <w:pPr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widowControl/>
        <w:spacing w:before="84" w:beforeLines="27" w:line="360" w:lineRule="auto"/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附件3：</w:t>
      </w:r>
    </w:p>
    <w:p>
      <w:pPr>
        <w:widowControl/>
        <w:jc w:val="center"/>
        <w:rPr>
          <w:rFonts w:cs="宋体" w:asciiTheme="minorEastAsia" w:hAnsiTheme="minorEastAsia" w:eastAsiaTheme="minorEastAsia"/>
          <w:b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学习部检查详情（第二周上课出勤）</w:t>
      </w:r>
    </w:p>
    <w:tbl>
      <w:tblPr>
        <w:tblStyle w:val="5"/>
        <w:tblW w:w="10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939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608" w:type="dxa"/>
            <w:vMerge w:val="restart"/>
            <w:tcBorders>
              <w:tl2br w:val="single" w:color="auto" w:sz="4" w:space="0"/>
            </w:tcBorders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</w:t>
            </w:r>
          </w:p>
          <w:p>
            <w:pPr>
              <w:ind w:firstLine="4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期</w:t>
            </w:r>
          </w:p>
          <w:p>
            <w:pPr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tabs>
                <w:tab w:val="left" w:pos="65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星期一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星期四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08" w:type="dxa"/>
            <w:vMerge w:val="continue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出勤率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出勤率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出勤率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出勤率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出勤率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608" w:type="dxa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电子科学</w:t>
            </w:r>
          </w:p>
          <w:p>
            <w:pPr>
              <w:ind w:left="525" w:hanging="525" w:hangingChars="2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与信息工程系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-4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电科1</w:t>
            </w:r>
            <w:r>
              <w:rPr>
                <w:rFonts w:ascii="宋体" w:hAnsi="宋体"/>
              </w:rPr>
              <w:t>611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电信1</w:t>
            </w:r>
            <w:r>
              <w:rPr>
                <w:rFonts w:ascii="宋体" w:hAnsi="宋体"/>
              </w:rPr>
              <w:t>611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00</w:t>
            </w:r>
            <w:r>
              <w:rPr>
                <w:rFonts w:hint="eastAsia" w:ascii="宋体" w:hAnsi="宋体"/>
              </w:rPr>
              <w:t>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1-2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电信 1711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自动化1711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-2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大抽查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99%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1-2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计科1711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-2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软工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外语系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3-4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翻译1711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1-2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英语1711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-2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大抽查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1-2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英语1711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  <w:r>
              <w:rPr>
                <w:rFonts w:ascii="宋体" w:hAnsi="宋体"/>
              </w:rPr>
              <w:t>-6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英语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1711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英语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1712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经济与管理学系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1-2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投资1711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3-4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国贸1613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-2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大抽查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1-2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旅管1711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-2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国贸1612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机械与汽车工程系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1-2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机电1721机电1711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1-2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汽服1711机电1711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-2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大抽查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1-2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机电1721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-4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机制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1711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建筑工程系</w:t>
            </w:r>
          </w:p>
        </w:tc>
        <w:tc>
          <w:tcPr>
            <w:tcW w:w="939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工程1711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造价1711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1-2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土木1612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土木1611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-2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大抽查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3-4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土木1711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-4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工程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1711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造价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1711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人文艺术系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1-2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法学1711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1-2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服装1711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环艺1711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-2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大抽查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96%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1-2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法学1711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98%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-2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法学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608" w:type="dxa"/>
            <w:vAlign w:val="center"/>
          </w:tcPr>
          <w:p>
            <w:pPr>
              <w:ind w:left="105" w:hanging="105" w:hanging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航空学院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1-2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航空1711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3-4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航服1711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90%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5-6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航服1711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国际商学院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3-4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电商1721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97%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1-2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高铁1722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高铁1721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-2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大抽查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99%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1-2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电商1721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97%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1-2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电商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1722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97</w:t>
            </w:r>
            <w:r>
              <w:rPr>
                <w:rFonts w:ascii="宋体" w:hAnsi="宋体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移动通信学院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7-8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计专1721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3-4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计专1721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1-2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计专1721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应电1721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97%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-2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计专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1721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应电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1721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互联网学院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3-4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互联网1721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3-4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互联网1721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71%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-2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互联网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1721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  <w:r>
              <w:rPr>
                <w:rFonts w:ascii="宋体" w:hAnsi="宋体"/>
              </w:rPr>
              <w:t>0%</w:t>
            </w:r>
          </w:p>
        </w:tc>
      </w:tr>
    </w:tbl>
    <w:p>
      <w:pPr>
        <w:jc w:val="center"/>
      </w:pPr>
    </w:p>
    <w:p>
      <w:pPr>
        <w:widowControl/>
        <w:jc w:val="center"/>
      </w:pPr>
      <w:r>
        <w:br w:type="page"/>
      </w:r>
    </w:p>
    <w:p>
      <w:pPr>
        <w:widowControl/>
        <w:spacing w:before="84" w:beforeLines="27" w:line="360" w:lineRule="auto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附件4：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学习部（第二周）上课出勤检查结果</w:t>
      </w:r>
    </w:p>
    <w:tbl>
      <w:tblPr>
        <w:tblStyle w:val="5"/>
        <w:tblpPr w:leftFromText="180" w:rightFromText="180" w:vertAnchor="text" w:horzAnchor="margin" w:tblpY="89"/>
        <w:tblOverlap w:val="never"/>
        <w:tblW w:w="8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4678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排名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单位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百分比（%）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外语系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经济与管理学系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100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建筑工程系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100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电子科学与信息工程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99.8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移动通信学院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99.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人文艺术系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8.8%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国际商学院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98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航空学院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96.7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机械与汽车工程系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96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互联网学院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87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%</w:t>
            </w:r>
          </w:p>
        </w:tc>
      </w:tr>
    </w:tbl>
    <w:p>
      <w:pPr>
        <w:rPr>
          <w:rFonts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备注：星期三大抽查的是各系、校企合作单位</w:t>
      </w:r>
      <w:r>
        <w:rPr>
          <w:rFonts w:ascii="仿宋" w:hAnsi="仿宋" w:eastAsia="仿宋" w:cs="宋体"/>
          <w:b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-</w:t>
      </w:r>
      <w:r>
        <w:rPr>
          <w:rFonts w:ascii="仿宋" w:hAnsi="仿宋" w:eastAsia="仿宋" w:cs="宋体"/>
          <w:b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节所有班级的上课出勤情况。学习部查课时间大一为课前5分钟；大二大三为课前3分钟。星期一校学习部查课期间互联网学院没有课所以没有数据；星期三移动通信学院、互联网学院和航空学院没有课，所以没有数据；星期五航空学院没有课所以没有数据。</w:t>
      </w:r>
    </w:p>
    <w:p/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rPr>
          <w:rFonts w:hint="eastAsia"/>
        </w:rPr>
      </w:pPr>
    </w:p>
    <w:p/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附件5：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监察部检查记录</w:t>
      </w:r>
    </w:p>
    <w:tbl>
      <w:tblPr>
        <w:tblStyle w:val="5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04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9067" w:type="dxa"/>
            <w:gridSpan w:val="12"/>
            <w:vAlign w:val="center"/>
          </w:tcPr>
          <w:p>
            <w:pPr>
              <w:spacing w:line="240" w:lineRule="atLeast"/>
              <w:ind w:right="560"/>
              <w:jc w:val="center"/>
              <w:rPr>
                <w:rFonts w:ascii="楷体_GB2312" w:hAnsi="宋体" w:eastAsia="楷体_GB2312" w:cs="宋体"/>
                <w:b/>
                <w:kern w:val="0"/>
                <w:sz w:val="48"/>
                <w:szCs w:val="4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48"/>
                <w:szCs w:val="48"/>
              </w:rPr>
              <w:t>早自习课程出勤率表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  <w:t>一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  <w:t>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  <w:t>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  <w:t>四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实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到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机制1811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机制1812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机制1813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restart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英语1811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英语1812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学前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教育1811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学前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教育1812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应英1821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restart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土木1811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工造1811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建工1811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restart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法学1811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汉语言1811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汉语言1812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广编1811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广编1812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环艺1811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环艺1812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视传1811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视传1812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视传1813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restart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国贸1811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国贸1812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人力1811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旅管1811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打扫卫生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打扫卫生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打扫卫生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打扫卫生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打扫卫生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投资1811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restart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软件1811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计科1811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通信1811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电信1811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自动化1811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移动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通信学院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计专1821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应电1821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46" w:type="dxa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应电1822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restart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高铁1821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高铁1822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电商1821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航空1821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互联网学院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互联网1821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中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高职衔接班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机电1821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财会1821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</w:t>
            </w:r>
          </w:p>
        </w:tc>
      </w:tr>
    </w:tbl>
    <w:tbl>
      <w:tblPr>
        <w:tblStyle w:val="5"/>
        <w:tblpPr w:leftFromText="180" w:rightFromText="180" w:vertAnchor="text" w:horzAnchor="margin" w:tblpXSpec="center" w:tblpY="1"/>
        <w:tblW w:w="9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98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</w:trPr>
        <w:tc>
          <w:tcPr>
            <w:tcW w:w="9081" w:type="dxa"/>
            <w:gridSpan w:val="12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 w:cs="宋体"/>
                <w:b/>
                <w:kern w:val="0"/>
                <w:sz w:val="48"/>
                <w:szCs w:val="4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48"/>
                <w:szCs w:val="48"/>
              </w:rPr>
              <w:t>晚自习课程出勤率表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</w:trPr>
        <w:tc>
          <w:tcPr>
            <w:tcW w:w="199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32"/>
                <w:szCs w:val="32"/>
              </w:rPr>
              <w:t>星期日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32"/>
                <w:szCs w:val="32"/>
              </w:rPr>
              <w:t>星期一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32"/>
                <w:szCs w:val="32"/>
              </w:rPr>
              <w:t>星期二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32"/>
                <w:szCs w:val="32"/>
              </w:rPr>
              <w:t>星期三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与汽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车工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程系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1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机制1811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41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开系会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41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机制1812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机制1813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38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restart"/>
            <w:vAlign w:val="center"/>
          </w:tcPr>
          <w:p>
            <w:pPr>
              <w:widowControl/>
              <w:ind w:lef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英语1811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开系会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英语1812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学前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教育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32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32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学前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教育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应英1821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restart"/>
            <w:vAlign w:val="center"/>
          </w:tcPr>
          <w:p>
            <w:pPr>
              <w:widowControl/>
              <w:ind w:lef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土木1811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开系会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工造1811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21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21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建工1811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restart"/>
            <w:vAlign w:val="center"/>
          </w:tcPr>
          <w:p>
            <w:pPr>
              <w:widowControl/>
              <w:ind w:lef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法学1811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开系会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汉语言1811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汉语言1812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广编1811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广编1812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环艺1811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环艺1812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视传1811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视传1812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视传1813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restart"/>
            <w:vAlign w:val="center"/>
          </w:tcPr>
          <w:p>
            <w:pPr>
              <w:widowControl/>
              <w:ind w:lef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国贸1811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开系会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国贸1812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人力1811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旅管1811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打扫卫生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打扫卫生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打扫卫生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打扫卫生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投资1811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37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restart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软件1811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开系会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1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计科1811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通信1811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电信1811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自动化1811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移动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计专1821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开系会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应电1821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87" w:type="dxa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应电1822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restart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987" w:type="dxa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高铁182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开系会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高铁1822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电商1821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航空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航空1821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开系会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互联网学院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互联网1821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开系会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中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职衔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接班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机电1821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23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开系会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23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财会1821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</w:t>
            </w:r>
          </w:p>
        </w:tc>
      </w:tr>
    </w:tbl>
    <w:p/>
    <w:p>
      <w:pPr>
        <w:tabs>
          <w:tab w:val="left" w:pos="5857"/>
        </w:tabs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附件6：</w:t>
      </w:r>
    </w:p>
    <w:p>
      <w:pPr>
        <w:tabs>
          <w:tab w:val="left" w:pos="5857"/>
        </w:tabs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早晚自习总排名</w:t>
      </w:r>
    </w:p>
    <w:tbl>
      <w:tblPr>
        <w:tblStyle w:val="5"/>
        <w:tblpPr w:leftFromText="180" w:rightFromText="180" w:topFromText="100" w:bottomFromText="100" w:vertAnchor="text" w:horzAnchor="page" w:tblpX="1946" w:tblpY="113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969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排名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移动通信学院</w:t>
            </w: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99.9%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99.8%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99.5%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互联网学院</w:t>
            </w: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99.5%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99.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中高职衔接班</w:t>
            </w: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98.3%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98.1%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96.6%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96.3%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95.6%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widowControl/>
        <w:spacing w:line="360" w:lineRule="auto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t>附件</w:t>
      </w:r>
      <w:r>
        <w:rPr>
          <w:rFonts w:hint="eastAsia" w:ascii="宋体" w:hAnsi="宋体" w:cs="宋体"/>
          <w:b/>
          <w:kern w:val="0"/>
          <w:sz w:val="32"/>
          <w:szCs w:val="32"/>
        </w:rPr>
        <w:t>7：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强制带早餐进教学楼情况通报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4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机械1811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机械1812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机械1813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机械1811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机械1812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机械1813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机械1811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机械1812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机械1813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机械1811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机械1812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机械1813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4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英语1811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学前1811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学前1812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应英1821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英语1812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学前1811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英语1811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学前1812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英语1812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学前1811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学前1812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4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4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视传1811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视传1813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环艺1811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环艺1812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广编1811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广编1812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视传1813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视传1811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环艺1811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环艺1812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广编1811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汉语言1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广编1812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视传1811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视传1813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环艺1811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环艺1812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4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国贸1811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国贸1812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国贸1811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国贸1811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4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4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电商1821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4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航空1821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4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互联网学院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无</w:t>
            </w:r>
          </w:p>
        </w:tc>
      </w:tr>
    </w:tbl>
    <w:p>
      <w:pPr>
        <w:widowControl/>
        <w:spacing w:line="360" w:lineRule="auto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备注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：移动</w:t>
      </w:r>
      <w:r>
        <w:rPr>
          <w:rFonts w:ascii="仿宋" w:hAnsi="仿宋" w:eastAsia="仿宋" w:cs="宋体"/>
          <w:b/>
          <w:kern w:val="0"/>
          <w:sz w:val="32"/>
          <w:szCs w:val="32"/>
        </w:rPr>
        <w:t>通信学院和中高职衔接班不在一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号和四号教学楼上课，所以没有数据。</w:t>
      </w:r>
    </w:p>
    <w:p>
      <w:pPr>
        <w:widowControl/>
        <w:spacing w:line="360" w:lineRule="auto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（此页无正文）</w:t>
      </w:r>
    </w:p>
    <w:p>
      <w:pPr>
        <w:widowControl/>
        <w:spacing w:line="360" w:lineRule="auto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widowControl/>
        <w:spacing w:line="360" w:lineRule="auto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widowControl/>
        <w:spacing w:line="360" w:lineRule="auto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widowControl/>
        <w:spacing w:line="360" w:lineRule="auto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widowControl/>
        <w:spacing w:line="360" w:lineRule="auto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widowControl/>
        <w:spacing w:line="360" w:lineRule="auto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widowControl/>
        <w:spacing w:line="360" w:lineRule="auto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widowControl/>
        <w:spacing w:line="360" w:lineRule="auto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widowControl/>
        <w:spacing w:line="360" w:lineRule="auto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widowControl/>
        <w:spacing w:line="360" w:lineRule="auto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widowControl/>
        <w:spacing w:line="360" w:lineRule="auto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widowControl/>
        <w:spacing w:line="360" w:lineRule="auto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widowControl/>
        <w:spacing w:line="360" w:lineRule="auto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widowControl/>
        <w:spacing w:line="360" w:lineRule="auto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widowControl/>
        <w:spacing w:line="360" w:lineRule="auto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rPr>
          <w:rFonts w:ascii="仿宋" w:hAnsi="仿宋" w:eastAsia="仿宋" w:cs="宋体"/>
          <w:b/>
          <w:color w:val="000000"/>
          <w:kern w:val="0"/>
          <w:sz w:val="32"/>
          <w:szCs w:val="32"/>
          <w:u w:val="single"/>
        </w:rPr>
      </w:pPr>
    </w:p>
    <w:p>
      <w:pPr>
        <w:rPr>
          <w:rFonts w:ascii="仿宋" w:hAnsi="仿宋" w:eastAsia="仿宋" w:cs="宋体"/>
          <w:b/>
          <w:color w:val="000000"/>
          <w:kern w:val="0"/>
          <w:sz w:val="32"/>
          <w:szCs w:val="32"/>
          <w:u w:val="single"/>
        </w:rPr>
      </w:pPr>
    </w:p>
    <w:p>
      <w:pPr>
        <w:rPr>
          <w:rFonts w:ascii="仿宋" w:hAnsi="仿宋" w:eastAsia="仿宋" w:cs="宋体"/>
          <w:b/>
          <w:color w:val="000000"/>
          <w:kern w:val="0"/>
          <w:sz w:val="32"/>
          <w:szCs w:val="32"/>
          <w:u w:val="single"/>
        </w:rPr>
      </w:pPr>
    </w:p>
    <w:p>
      <w:pPr>
        <w:rPr>
          <w:rFonts w:ascii="仿宋" w:hAnsi="仿宋" w:eastAsia="仿宋" w:cs="宋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</w:rPr>
        <w:t xml:space="preserve">                                                    </w:t>
      </w:r>
    </w:p>
    <w:p>
      <w:pPr>
        <w:rPr>
          <w:rFonts w:ascii="仿宋" w:hAnsi="仿宋" w:eastAsia="仿宋" w:cs="宋体"/>
          <w:b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b/>
          <w:color w:val="000000"/>
          <w:spacing w:val="4"/>
          <w:w w:val="96"/>
          <w:kern w:val="0"/>
          <w:sz w:val="32"/>
          <w:szCs w:val="32"/>
          <w:u w:val="single"/>
        </w:rPr>
        <w:t>湖北文理学院理工学院学生联合</w:t>
      </w:r>
      <w:r>
        <w:rPr>
          <w:rFonts w:hint="eastAsia" w:ascii="仿宋" w:hAnsi="仿宋" w:eastAsia="仿宋" w:cs="宋体"/>
          <w:b/>
          <w:color w:val="000000"/>
          <w:spacing w:val="-25"/>
          <w:w w:val="96"/>
          <w:kern w:val="0"/>
          <w:sz w:val="32"/>
          <w:szCs w:val="32"/>
          <w:u w:val="single"/>
        </w:rPr>
        <w:t>会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 w:cs="宋体"/>
          <w:b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</w:rPr>
        <w:t>201</w:t>
      </w:r>
      <w:r>
        <w:rPr>
          <w:rFonts w:ascii="仿宋" w:hAnsi="仿宋" w:eastAsia="仿宋" w:cs="宋体"/>
          <w:b/>
          <w:color w:val="000000"/>
          <w:kern w:val="0"/>
          <w:sz w:val="32"/>
          <w:szCs w:val="32"/>
          <w:u w:val="single"/>
        </w:rPr>
        <w:t>9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</w:rPr>
        <w:t>年</w:t>
      </w:r>
      <w:r>
        <w:rPr>
          <w:rFonts w:ascii="仿宋" w:hAnsi="仿宋" w:eastAsia="仿宋" w:cs="宋体"/>
          <w:b/>
          <w:color w:val="000000"/>
          <w:kern w:val="0"/>
          <w:sz w:val="32"/>
          <w:szCs w:val="32"/>
          <w:u w:val="single"/>
        </w:rPr>
        <w:t>3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</w:rPr>
        <w:t>月</w:t>
      </w:r>
      <w:r>
        <w:rPr>
          <w:rFonts w:ascii="仿宋" w:hAnsi="仿宋" w:eastAsia="仿宋" w:cs="宋体"/>
          <w:b/>
          <w:color w:val="000000"/>
          <w:kern w:val="0"/>
          <w:sz w:val="32"/>
          <w:szCs w:val="32"/>
          <w:u w:val="single"/>
        </w:rPr>
        <w:t>4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</w:rPr>
        <w:t>日</w:t>
      </w:r>
      <w:r>
        <w:rPr>
          <w:rFonts w:hint="eastAsia" w:ascii="仿宋" w:hAnsi="仿宋" w:eastAsia="仿宋" w:cs="宋体"/>
          <w:b/>
          <w:kern w:val="0"/>
          <w:sz w:val="32"/>
          <w:szCs w:val="32"/>
          <w:u w:val="single"/>
        </w:rPr>
        <w:t>印制</w:t>
      </w:r>
    </w:p>
    <w:p>
      <w:pPr>
        <w:spacing w:line="240" w:lineRule="atLeast"/>
        <w:jc w:val="righ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共印14份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24"/>
          <w:szCs w:val="24"/>
        </w:rPr>
      </w:pPr>
    </w:p>
    <w:p>
      <w:pPr>
        <w:widowControl/>
        <w:tabs>
          <w:tab w:val="left" w:pos="4620"/>
        </w:tabs>
        <w:spacing w:line="360" w:lineRule="auto"/>
        <w:jc w:val="left"/>
        <w:rPr>
          <w:rFonts w:ascii="宋体" w:hAnsi="宋体" w:cs="宋体"/>
          <w:b/>
          <w:bCs/>
          <w:color w:val="8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800000"/>
          <w:kern w:val="0"/>
          <w:sz w:val="24"/>
          <w:szCs w:val="24"/>
        </w:rPr>
        <w:tab/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widowControl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学字〔201</w:t>
      </w:r>
      <w:r>
        <w:rPr>
          <w:rFonts w:ascii="宋体" w:hAnsi="宋体" w:cs="宋体"/>
          <w:b/>
          <w:bCs/>
          <w:kern w:val="0"/>
          <w:sz w:val="32"/>
          <w:szCs w:val="32"/>
        </w:rPr>
        <w:t>9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〕2号</w:t>
      </w:r>
    </w:p>
    <w:p>
      <w:pPr>
        <w:spacing w:line="480" w:lineRule="auto"/>
        <w:jc w:val="left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pacing w:val="-20"/>
          <w:kern w:val="0"/>
          <w:sz w:val="44"/>
          <w:szCs w:val="44"/>
        </w:rPr>
        <w:t>关于我校第二周各系</w:t>
      </w:r>
      <w:r>
        <w:rPr>
          <w:rFonts w:hint="eastAsia" w:cs="宋体" w:asciiTheme="minorEastAsia" w:hAnsiTheme="minorEastAsia" w:eastAsiaTheme="minorEastAsia"/>
          <w:b/>
          <w:bCs/>
          <w:spacing w:val="-20"/>
          <w:kern w:val="0"/>
          <w:sz w:val="44"/>
          <w:szCs w:val="44"/>
        </w:rPr>
        <w:t>和校企合作单位</w: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pacing w:val="-20"/>
          <w:kern w:val="0"/>
          <w:sz w:val="44"/>
          <w:szCs w:val="44"/>
        </w:rPr>
        <w:t>寝室卫生检查情况的通报</w: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</w:p>
    <w:p>
      <w:pPr>
        <w:widowControl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月2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校学生会生活部对18级寝室卫生进行全覆盖检查，</w:t>
      </w:r>
      <w:r>
        <w:rPr>
          <w:rFonts w:ascii="仿宋" w:hAnsi="仿宋" w:eastAsia="仿宋" w:cs="宋体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月2</w:t>
      </w:r>
      <w:r>
        <w:rPr>
          <w:rFonts w:ascii="仿宋" w:hAnsi="仿宋" w:eastAsia="仿宋" w:cs="宋体"/>
          <w:kern w:val="0"/>
          <w:sz w:val="32"/>
          <w:szCs w:val="32"/>
        </w:rPr>
        <w:t>8</w:t>
      </w:r>
      <w:r>
        <w:rPr>
          <w:rFonts w:hint="eastAsia" w:ascii="仿宋" w:hAnsi="仿宋" w:eastAsia="仿宋" w:cs="宋体"/>
          <w:kern w:val="0"/>
          <w:sz w:val="32"/>
          <w:szCs w:val="32"/>
        </w:rPr>
        <w:t>日，校学生会生活部对18级寝室卫生进行随机抽查。寝室卫生检查的合格率为9</w:t>
      </w:r>
      <w:r>
        <w:rPr>
          <w:rFonts w:ascii="仿宋" w:hAnsi="仿宋" w:eastAsia="仿宋" w:cs="宋体"/>
          <w:kern w:val="0"/>
          <w:sz w:val="32"/>
          <w:szCs w:val="32"/>
        </w:rPr>
        <w:t>6</w:t>
      </w:r>
      <w:r>
        <w:rPr>
          <w:rFonts w:hint="eastAsia" w:ascii="仿宋" w:hAnsi="仿宋" w:eastAsia="仿宋" w:cs="宋体"/>
          <w:kern w:val="0"/>
          <w:sz w:val="32"/>
          <w:szCs w:val="32"/>
        </w:rPr>
        <w:t>%。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对18级校园卫生区情况做了全面检查，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具体情况及结果分别见附件。</w:t>
      </w:r>
    </w:p>
    <w:p>
      <w:pPr>
        <w:widowControl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希望各系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、校企合作单位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继续做好校园的卫生，抓好校园卫生检查，使同学们养成爱干净的良好习惯。  </w:t>
      </w:r>
    </w:p>
    <w:p>
      <w:pPr>
        <w:ind w:right="1280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ind w:right="1280"/>
        <w:rPr>
          <w:rFonts w:hint="eastAsia" w:ascii="仿宋" w:hAnsi="仿宋" w:eastAsia="仿宋" w:cs="宋体"/>
          <w:bCs/>
          <w:kern w:val="0"/>
          <w:sz w:val="32"/>
          <w:szCs w:val="32"/>
        </w:rPr>
      </w:pPr>
    </w:p>
    <w:p>
      <w:pPr>
        <w:ind w:right="1280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jc w:val="righ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湖北文理学院理工学院学生联合会</w:t>
      </w:r>
    </w:p>
    <w:p>
      <w:pPr>
        <w:jc w:val="center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ab/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ab/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ab/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ab/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ab/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ab/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ab/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ab/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ab/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201</w:t>
      </w:r>
      <w:r>
        <w:rPr>
          <w:rFonts w:ascii="仿宋" w:hAnsi="仿宋" w:eastAsia="仿宋" w:cs="宋体"/>
          <w:bCs/>
          <w:color w:val="000000"/>
          <w:kern w:val="0"/>
          <w:sz w:val="32"/>
          <w:szCs w:val="32"/>
        </w:rPr>
        <w:t>9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年</w:t>
      </w:r>
      <w:r>
        <w:rPr>
          <w:rFonts w:ascii="仿宋" w:hAnsi="仿宋" w:eastAsia="仿宋" w:cs="宋体"/>
          <w:bCs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月3日</w:t>
      </w:r>
    </w:p>
    <w:p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附件1：</w:t>
      </w:r>
    </w:p>
    <w:p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寝室卫生检查情况</w:t>
      </w:r>
    </w:p>
    <w:tbl>
      <w:tblPr>
        <w:tblStyle w:val="5"/>
        <w:tblpPr w:leftFromText="180" w:rightFromText="180" w:vertAnchor="text" w:horzAnchor="margin" w:tblpXSpec="center" w:tblpY="1082"/>
        <w:tblW w:w="10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850"/>
        <w:gridCol w:w="1207"/>
        <w:gridCol w:w="1060"/>
        <w:gridCol w:w="1083"/>
        <w:gridCol w:w="848"/>
        <w:gridCol w:w="1012"/>
        <w:gridCol w:w="1256"/>
        <w:gridCol w:w="1134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4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星期二（18级全覆盖）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星期四（18级抽查）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总合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优秀寝室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合格寝室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较差寝室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合格率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优秀寝室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合格寝室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较差寝室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合格率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科学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与信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息工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6#424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6#505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（无人）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97.5%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  <w:r>
              <w:rPr>
                <w:rFonts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98.8%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与管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理学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4#235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5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4#313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4#310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(无人）、4#315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（无人）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80</w:t>
            </w:r>
            <w:r>
              <w:rPr>
                <w:rFonts w:ascii="宋体" w:hAnsi="宋体"/>
              </w:rPr>
              <w:t>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机械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与汽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车工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程系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3#321 、3#523、 3#601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3#720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（无人）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96.6%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00%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98.3%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6#509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94.2%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  <w:r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97.1%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人文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艺术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7#317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（无人）、 7#502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（无人）、 7#605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(无人）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95.5%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  <w:r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97.75%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4#201 、4#203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2#413 、2#427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95.4%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无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4#203</w:t>
            </w: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（无人）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90</w:t>
            </w:r>
            <w:r>
              <w:rPr>
                <w:rFonts w:asciiTheme="majorEastAsia" w:hAnsiTheme="majorEastAsia" w:eastAsiaTheme="majorEastAsia"/>
                <w:szCs w:val="21"/>
              </w:rPr>
              <w:t>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92.7%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航空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中高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职衔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接班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6#521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（无人）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87.5%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93.8%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国际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商学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5#506、 5#508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5#512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(无人）、 5#325、 1#514 、1#515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83.4%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91.7</w:t>
            </w:r>
            <w:r>
              <w:rPr>
                <w:rFonts w:ascii="宋体" w:hAnsi="宋体" w:cs="宋体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移动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4#237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4#636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96.7%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  <w:r>
              <w:rPr>
                <w:rFonts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98.4</w:t>
            </w:r>
            <w:r>
              <w:rPr>
                <w:rFonts w:ascii="宋体" w:hAnsi="宋体" w:cs="宋体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4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互联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网学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  <w:r>
              <w:rPr>
                <w:rFonts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  <w:r>
              <w:rPr>
                <w:rFonts w:ascii="宋体" w:hAnsi="宋体" w:cs="宋体"/>
                <w:kern w:val="0"/>
                <w:szCs w:val="21"/>
              </w:rPr>
              <w:t>%</w:t>
            </w:r>
          </w:p>
        </w:tc>
      </w:tr>
    </w:tbl>
    <w:p>
      <w:pPr>
        <w:widowControl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备注:周二校生活部对18级宿舍进行全覆盖检查，优秀寝室与较差寝室填入表格，未填入表格的寝室都为合格寝室。周四采取抽查方式，无人寝室不算入合格率中，即为较差寝室。</w:t>
      </w:r>
    </w:p>
    <w:p>
      <w:pPr>
        <w:spacing w:line="240" w:lineRule="atLeast"/>
        <w:ind w:right="1284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spacing w:line="240" w:lineRule="atLeast"/>
        <w:ind w:right="1284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附件2：</w:t>
      </w:r>
    </w:p>
    <w:p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寝室卫生检查平均合格率排名</w:t>
      </w:r>
    </w:p>
    <w:tbl>
      <w:tblPr>
        <w:tblStyle w:val="5"/>
        <w:tblW w:w="8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565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百分比（%）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互联网学院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电子科学与信息工程系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98.8%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移动通信学院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98.4%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机械与汽车工程系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98.3%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人文艺术系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97.75%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建筑工程系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97.1%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中高职衔接班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93.8%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外语系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92.7%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国际商学院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经济与管理学系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90</w:t>
            </w:r>
            <w:r>
              <w:rPr>
                <w:rFonts w:ascii="宋体" w:hAnsi="宋体" w:cs="宋体"/>
                <w:kern w:val="0"/>
                <w:szCs w:val="21"/>
              </w:rPr>
              <w:t>%</w:t>
            </w:r>
          </w:p>
        </w:tc>
      </w:tr>
    </w:tbl>
    <w:p>
      <w:pPr>
        <w:spacing w:line="240" w:lineRule="atLeast"/>
        <w:ind w:right="1284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br w:type="page"/>
      </w:r>
    </w:p>
    <w:p>
      <w:pPr>
        <w:widowControl/>
        <w:jc w:val="left"/>
        <w:rPr>
          <w:rFonts w:asci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cs="宋体"/>
          <w:b/>
          <w:color w:val="000000"/>
          <w:kern w:val="0"/>
          <w:sz w:val="32"/>
          <w:szCs w:val="32"/>
        </w:rPr>
        <w:t>附表3：</w:t>
      </w:r>
    </w:p>
    <w:p>
      <w:pPr>
        <w:widowControl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cs="宋体"/>
          <w:b/>
          <w:color w:val="000000"/>
          <w:kern w:val="0"/>
          <w:sz w:val="44"/>
          <w:szCs w:val="44"/>
        </w:rPr>
        <w:t>校园卫生检查情况表</w:t>
      </w:r>
    </w:p>
    <w:tbl>
      <w:tblPr>
        <w:tblStyle w:val="5"/>
        <w:tblpPr w:leftFromText="180" w:rightFromText="180" w:vertAnchor="page" w:horzAnchor="margin" w:tblpY="2893"/>
        <w:tblW w:w="8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852"/>
        <w:gridCol w:w="1275"/>
        <w:gridCol w:w="2975"/>
        <w:gridCol w:w="2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年级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星期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卫生区域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检查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18    级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科学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与信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息工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程系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周一</w:t>
            </w:r>
          </w:p>
        </w:tc>
        <w:tc>
          <w:tcPr>
            <w:tcW w:w="2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田径场、草坪、篮球场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及绿化带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田径场上有大量的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白色垃圾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周二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周三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周四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田径场上有垃圾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周五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篮球场及绿化带有垃圾，草坪上有垃圾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经济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与管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理学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周一</w:t>
            </w:r>
          </w:p>
        </w:tc>
        <w:tc>
          <w:tcPr>
            <w:tcW w:w="2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西门至食堂门前主干道、半拱桥及荷花池与乒乓球台中间主干道，人行道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周二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周三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周四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荷花池与乒乓球之间道路靠近篮球场垃圾桶未清理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周五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机械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与汽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车工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程系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周一</w:t>
            </w:r>
          </w:p>
        </w:tc>
        <w:tc>
          <w:tcPr>
            <w:tcW w:w="2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活动中心与一教门前主干道、食堂外围人行道、食堂与活动中心西侧连廊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周二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周三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周四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一教与大学生活动中心 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>之间道路有垃圾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周五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周一</w:t>
            </w:r>
          </w:p>
        </w:tc>
        <w:tc>
          <w:tcPr>
            <w:tcW w:w="2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1、2栋寝室楼前道路及健身器材处、2-4栋与1-3栋寝室楼之间道路、篮球场台阶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健身器材处有垃圾，2、4与1、3寝室楼间道路有垃圾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周二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健身器材处与2栋楼前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周三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1、3与2、4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寝室楼间有垃圾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周四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健身器材处与1、3和2、4栋道路有垃圾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周五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1、3与2、4栋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之间道路有垃圾</w:t>
            </w:r>
          </w:p>
        </w:tc>
      </w:tr>
    </w:tbl>
    <w:p>
      <w:pPr>
        <w:spacing w:line="240" w:lineRule="atLeast"/>
        <w:ind w:right="1284"/>
        <w:rPr>
          <w:rFonts w:ascii="仿宋" w:hAnsi="仿宋" w:eastAsia="仿宋" w:cs="宋体"/>
          <w:b/>
          <w:kern w:val="0"/>
          <w:sz w:val="32"/>
          <w:szCs w:val="32"/>
        </w:rPr>
      </w:pPr>
    </w:p>
    <w:tbl>
      <w:tblPr>
        <w:tblStyle w:val="5"/>
        <w:tblpPr w:leftFromText="180" w:rightFromText="180" w:vertAnchor="page" w:horzAnchor="margin" w:tblpY="1441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52"/>
        <w:gridCol w:w="1561"/>
        <w:gridCol w:w="2979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18级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人文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艺术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周一</w:t>
            </w:r>
          </w:p>
        </w:tc>
        <w:tc>
          <w:tcPr>
            <w:tcW w:w="2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3栋与5栋之间道路、6-8栋与5-7栋中间道路、7栋后面道路、大药房门口至7栋旁边道路及半拱桥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周二</w:t>
            </w:r>
          </w:p>
        </w:tc>
        <w:tc>
          <w:tcPr>
            <w:tcW w:w="2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周三</w:t>
            </w:r>
          </w:p>
        </w:tc>
        <w:tc>
          <w:tcPr>
            <w:tcW w:w="2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周四</w:t>
            </w:r>
          </w:p>
        </w:tc>
        <w:tc>
          <w:tcPr>
            <w:tcW w:w="2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周五</w:t>
            </w:r>
          </w:p>
        </w:tc>
        <w:tc>
          <w:tcPr>
            <w:tcW w:w="2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大药房处垃圾桶有垃圾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外语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周一</w:t>
            </w:r>
          </w:p>
        </w:tc>
        <w:tc>
          <w:tcPr>
            <w:tcW w:w="2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图书馆门前及图书馆前花坛区域到广场中间柏油路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周二</w:t>
            </w:r>
          </w:p>
        </w:tc>
        <w:tc>
          <w:tcPr>
            <w:tcW w:w="2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周三</w:t>
            </w:r>
          </w:p>
        </w:tc>
        <w:tc>
          <w:tcPr>
            <w:tcW w:w="2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周四</w:t>
            </w:r>
          </w:p>
        </w:tc>
        <w:tc>
          <w:tcPr>
            <w:tcW w:w="2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周五</w:t>
            </w:r>
          </w:p>
        </w:tc>
        <w:tc>
          <w:tcPr>
            <w:tcW w:w="2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国际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商学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院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周一</w:t>
            </w:r>
          </w:p>
        </w:tc>
        <w:tc>
          <w:tcPr>
            <w:tcW w:w="2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食堂后面道路、食堂与活动中心东侧连廊、食堂与停车场中间道路、停车场与图书馆中间道路及停车场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周二</w:t>
            </w:r>
          </w:p>
        </w:tc>
        <w:tc>
          <w:tcPr>
            <w:tcW w:w="2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周三</w:t>
            </w:r>
          </w:p>
        </w:tc>
        <w:tc>
          <w:tcPr>
            <w:tcW w:w="2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周四</w:t>
            </w:r>
          </w:p>
        </w:tc>
        <w:tc>
          <w:tcPr>
            <w:tcW w:w="2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周五</w:t>
            </w:r>
          </w:p>
        </w:tc>
        <w:tc>
          <w:tcPr>
            <w:tcW w:w="2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航空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周一</w:t>
            </w:r>
          </w:p>
        </w:tc>
        <w:tc>
          <w:tcPr>
            <w:tcW w:w="2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学校正门国旗杆南北两侧小广场及中间柏油路、及北侧广场边柏油路、</w:t>
            </w:r>
            <w:r>
              <w:rPr>
                <w:rFonts w:hint="eastAsia" w:ascii="宋体" w:hAnsi="宋体"/>
                <w:szCs w:val="21"/>
              </w:rPr>
              <w:t>一教与停车场中间道路，模拟法庭至创业园道路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周二</w:t>
            </w:r>
          </w:p>
        </w:tc>
        <w:tc>
          <w:tcPr>
            <w:tcW w:w="2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周三</w:t>
            </w:r>
          </w:p>
        </w:tc>
        <w:tc>
          <w:tcPr>
            <w:tcW w:w="2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周四</w:t>
            </w:r>
          </w:p>
        </w:tc>
        <w:tc>
          <w:tcPr>
            <w:tcW w:w="2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周五</w:t>
            </w:r>
          </w:p>
        </w:tc>
        <w:tc>
          <w:tcPr>
            <w:tcW w:w="2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移动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周一</w:t>
            </w:r>
          </w:p>
        </w:tc>
        <w:tc>
          <w:tcPr>
            <w:tcW w:w="2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图书馆后道路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及图书馆与食堂之间的小山坡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周二</w:t>
            </w:r>
          </w:p>
        </w:tc>
        <w:tc>
          <w:tcPr>
            <w:tcW w:w="2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周三</w:t>
            </w:r>
          </w:p>
        </w:tc>
        <w:tc>
          <w:tcPr>
            <w:tcW w:w="2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食堂旁小山坡道路上有垃圾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周四</w:t>
            </w:r>
          </w:p>
        </w:tc>
        <w:tc>
          <w:tcPr>
            <w:tcW w:w="2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食堂旁小山坡有大量烟头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周五</w:t>
            </w:r>
          </w:p>
        </w:tc>
        <w:tc>
          <w:tcPr>
            <w:tcW w:w="2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</w:tbl>
    <w:p>
      <w:pPr>
        <w:rPr>
          <w:rFonts w:ascii="仿宋" w:hAnsi="仿宋" w:eastAsia="仿宋" w:cs="宋体"/>
          <w:sz w:val="30"/>
          <w:szCs w:val="30"/>
        </w:rPr>
      </w:pPr>
    </w:p>
    <w:tbl>
      <w:tblPr>
        <w:tblStyle w:val="5"/>
        <w:tblpPr w:leftFromText="180" w:rightFromText="180" w:vertAnchor="text" w:horzAnchor="margin" w:tblpY="374"/>
        <w:tblW w:w="8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51"/>
        <w:gridCol w:w="1558"/>
        <w:gridCol w:w="2975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18级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互联网学院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周一</w:t>
            </w:r>
          </w:p>
        </w:tc>
        <w:tc>
          <w:tcPr>
            <w:tcW w:w="2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乒乓球台至练车场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周二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周三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周四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周五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中高职衔接班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周一</w:t>
            </w:r>
          </w:p>
        </w:tc>
        <w:tc>
          <w:tcPr>
            <w:tcW w:w="2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四教门前至高职教学楼门前主干道、学校正门广场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周二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周三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周四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周五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</w:tbl>
    <w:p>
      <w:pPr>
        <w:spacing w:line="240" w:lineRule="atLeast"/>
        <w:ind w:right="1284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spacing w:line="240" w:lineRule="atLeast"/>
        <w:ind w:right="1284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spacing w:line="240" w:lineRule="atLeast"/>
        <w:ind w:right="1284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spacing w:line="240" w:lineRule="atLeast"/>
        <w:ind w:right="1284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spacing w:line="240" w:lineRule="atLeast"/>
        <w:ind w:right="1284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spacing w:line="240" w:lineRule="atLeast"/>
        <w:ind w:right="1284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spacing w:line="240" w:lineRule="atLeast"/>
        <w:ind w:right="1284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spacing w:line="240" w:lineRule="atLeast"/>
        <w:ind w:right="1284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spacing w:line="240" w:lineRule="atLeast"/>
        <w:ind w:right="1284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rPr>
          <w:rFonts w:ascii="仿宋" w:hAnsi="仿宋" w:eastAsia="仿宋" w:cs="宋体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</w:rPr>
        <w:t xml:space="preserve">                                                    </w:t>
      </w:r>
    </w:p>
    <w:p>
      <w:pPr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w w:val="96"/>
          <w:kern w:val="0"/>
          <w:sz w:val="32"/>
          <w:szCs w:val="32"/>
          <w:u w:val="single"/>
          <w:fitText w:val="4655" w:id="0"/>
        </w:rPr>
        <w:t>湖北文理学院理工学院学生联合</w:t>
      </w:r>
      <w:r>
        <w:rPr>
          <w:rFonts w:hint="eastAsia" w:ascii="仿宋" w:hAnsi="仿宋" w:eastAsia="仿宋" w:cs="宋体"/>
          <w:b/>
          <w:color w:val="000000"/>
          <w:spacing w:val="11"/>
          <w:w w:val="96"/>
          <w:kern w:val="0"/>
          <w:sz w:val="32"/>
          <w:szCs w:val="32"/>
          <w:u w:val="single"/>
          <w:fitText w:val="4655" w:id="0"/>
        </w:rPr>
        <w:t>会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 w:cs="宋体"/>
          <w:b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</w:rPr>
        <w:t>201</w:t>
      </w:r>
      <w:r>
        <w:rPr>
          <w:rFonts w:ascii="仿宋" w:hAnsi="仿宋" w:eastAsia="仿宋" w:cs="宋体"/>
          <w:b/>
          <w:color w:val="000000"/>
          <w:kern w:val="0"/>
          <w:sz w:val="32"/>
          <w:szCs w:val="32"/>
          <w:u w:val="single"/>
        </w:rPr>
        <w:t>9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</w:rPr>
        <w:t>年</w:t>
      </w:r>
      <w:r>
        <w:rPr>
          <w:rFonts w:ascii="仿宋" w:hAnsi="仿宋" w:eastAsia="仿宋" w:cs="宋体"/>
          <w:b/>
          <w:color w:val="000000"/>
          <w:kern w:val="0"/>
          <w:sz w:val="32"/>
          <w:szCs w:val="32"/>
          <w:u w:val="single"/>
        </w:rPr>
        <w:t>3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</w:rPr>
        <w:t>月4日印制</w:t>
      </w:r>
    </w:p>
    <w:p>
      <w:pPr>
        <w:widowControl/>
        <w:spacing w:line="360" w:lineRule="auto"/>
        <w:jc w:val="right"/>
        <w:rPr>
          <w:rFonts w:ascii="仿宋" w:hAnsi="仿宋" w:eastAsia="仿宋" w:cs="宋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                                          共印14份</w:t>
      </w: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7857"/>
    <w:multiLevelType w:val="multilevel"/>
    <w:tmpl w:val="43B07857"/>
    <w:lvl w:ilvl="0" w:tentative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9F"/>
    <w:rsid w:val="0000730B"/>
    <w:rsid w:val="00052E55"/>
    <w:rsid w:val="000569D4"/>
    <w:rsid w:val="00060438"/>
    <w:rsid w:val="0009115C"/>
    <w:rsid w:val="00093FEA"/>
    <w:rsid w:val="000A50D5"/>
    <w:rsid w:val="00101354"/>
    <w:rsid w:val="00103918"/>
    <w:rsid w:val="00132F37"/>
    <w:rsid w:val="0014061C"/>
    <w:rsid w:val="00187369"/>
    <w:rsid w:val="00230DCF"/>
    <w:rsid w:val="00277801"/>
    <w:rsid w:val="00324C74"/>
    <w:rsid w:val="003465C5"/>
    <w:rsid w:val="00424363"/>
    <w:rsid w:val="00432876"/>
    <w:rsid w:val="00450122"/>
    <w:rsid w:val="00495101"/>
    <w:rsid w:val="004C406A"/>
    <w:rsid w:val="00514C93"/>
    <w:rsid w:val="00553B97"/>
    <w:rsid w:val="005822E3"/>
    <w:rsid w:val="005E0073"/>
    <w:rsid w:val="00602A91"/>
    <w:rsid w:val="00643F8B"/>
    <w:rsid w:val="00651F41"/>
    <w:rsid w:val="006747DB"/>
    <w:rsid w:val="006B4054"/>
    <w:rsid w:val="006E3026"/>
    <w:rsid w:val="007041A7"/>
    <w:rsid w:val="0078411F"/>
    <w:rsid w:val="007930DB"/>
    <w:rsid w:val="007E4F73"/>
    <w:rsid w:val="007F67B5"/>
    <w:rsid w:val="00837F14"/>
    <w:rsid w:val="009574CB"/>
    <w:rsid w:val="009F3079"/>
    <w:rsid w:val="00A11E1A"/>
    <w:rsid w:val="00A23B67"/>
    <w:rsid w:val="00A45E05"/>
    <w:rsid w:val="00A51911"/>
    <w:rsid w:val="00AF4504"/>
    <w:rsid w:val="00B3316A"/>
    <w:rsid w:val="00B50014"/>
    <w:rsid w:val="00B8759F"/>
    <w:rsid w:val="00C23A11"/>
    <w:rsid w:val="00C76861"/>
    <w:rsid w:val="00D51E17"/>
    <w:rsid w:val="00DA4088"/>
    <w:rsid w:val="00DF054C"/>
    <w:rsid w:val="00E67507"/>
    <w:rsid w:val="00F63C3E"/>
    <w:rsid w:val="00F8567E"/>
    <w:rsid w:val="00FC343C"/>
    <w:rsid w:val="015A3C40"/>
    <w:rsid w:val="08FC3BA0"/>
    <w:rsid w:val="272A3111"/>
    <w:rsid w:val="3D054884"/>
    <w:rsid w:val="570E7788"/>
    <w:rsid w:val="714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rFonts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rFonts w:cs="Times New Roman"/>
      <w:kern w:val="2"/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FB31B7-6E08-411E-804C-74C4F9814F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1534</Words>
  <Characters>8744</Characters>
  <Lines>72</Lines>
  <Paragraphs>20</Paragraphs>
  <TotalTime>125</TotalTime>
  <ScaleCrop>false</ScaleCrop>
  <LinksUpToDate>false</LinksUpToDate>
  <CharactersWithSpaces>10258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2019-03-02T04:38:00Z</dcterms:created>
  <dc:creator>ASUS</dc:creator>
  <cp:lastModifiedBy>印象城市</cp:lastModifiedBy>
  <cp:lastPrinted>2019-03-04T07:36:00Z</cp:lastPrinted>
  <dcterms:modified xsi:type="dcterms:W3CDTF">2019-03-06T03:16:43Z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